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6A" w:rsidRPr="006D2B5C" w:rsidRDefault="00E02A6A">
      <w:pPr>
        <w:pStyle w:val="ConsPlusNormal"/>
        <w:jc w:val="both"/>
        <w:outlineLvl w:val="0"/>
        <w:rPr>
          <w:rFonts w:ascii="Times New Roman" w:hAnsi="Times New Roman" w:cs="Times New Roman"/>
          <w:sz w:val="28"/>
          <w:szCs w:val="28"/>
        </w:rPr>
      </w:pPr>
      <w:bookmarkStart w:id="0" w:name="_GoBack"/>
      <w:bookmarkEnd w:id="0"/>
    </w:p>
    <w:p w:rsidR="00E02A6A" w:rsidRPr="006D2B5C" w:rsidRDefault="00E02A6A">
      <w:pPr>
        <w:pStyle w:val="ConsPlusNormal"/>
        <w:outlineLvl w:val="0"/>
        <w:rPr>
          <w:rFonts w:ascii="Times New Roman" w:hAnsi="Times New Roman" w:cs="Times New Roman"/>
          <w:sz w:val="28"/>
          <w:szCs w:val="28"/>
        </w:rPr>
      </w:pPr>
      <w:r w:rsidRPr="006D2B5C">
        <w:rPr>
          <w:rFonts w:ascii="Times New Roman" w:hAnsi="Times New Roman" w:cs="Times New Roman"/>
          <w:sz w:val="28"/>
          <w:szCs w:val="28"/>
        </w:rPr>
        <w:t>Зарегистрировано в Минюсте России 7 июня 2012 г. N 24480</w:t>
      </w:r>
    </w:p>
    <w:p w:rsidR="00E02A6A" w:rsidRPr="006D2B5C" w:rsidRDefault="00E02A6A">
      <w:pPr>
        <w:pStyle w:val="ConsPlusNormal"/>
        <w:pBdr>
          <w:top w:val="single" w:sz="6" w:space="0" w:color="auto"/>
        </w:pBdr>
        <w:spacing w:before="100" w:after="100"/>
        <w:jc w:val="both"/>
        <w:rPr>
          <w:rFonts w:ascii="Times New Roman" w:hAnsi="Times New Roman" w:cs="Times New Roman"/>
          <w:sz w:val="28"/>
          <w:szCs w:val="28"/>
        </w:rPr>
      </w:pPr>
    </w:p>
    <w:p w:rsidR="00E02A6A" w:rsidRPr="006D2B5C" w:rsidRDefault="00E02A6A">
      <w:pPr>
        <w:pStyle w:val="ConsPlusNormal"/>
        <w:rPr>
          <w:rFonts w:ascii="Times New Roman" w:hAnsi="Times New Roman" w:cs="Times New Roman"/>
          <w:sz w:val="28"/>
          <w:szCs w:val="28"/>
        </w:rPr>
      </w:pPr>
    </w:p>
    <w:p w:rsidR="00E02A6A" w:rsidRPr="006D2B5C" w:rsidRDefault="00E02A6A">
      <w:pPr>
        <w:pStyle w:val="ConsPlusTitle"/>
        <w:jc w:val="center"/>
        <w:rPr>
          <w:rFonts w:ascii="Times New Roman" w:hAnsi="Times New Roman" w:cs="Times New Roman"/>
          <w:sz w:val="28"/>
          <w:szCs w:val="28"/>
        </w:rPr>
      </w:pPr>
      <w:r w:rsidRPr="006D2B5C">
        <w:rPr>
          <w:rFonts w:ascii="Times New Roman" w:hAnsi="Times New Roman" w:cs="Times New Roman"/>
          <w:sz w:val="28"/>
          <w:szCs w:val="28"/>
        </w:rPr>
        <w:t>МИНИСТЕРСТВО ОБРАЗОВАНИЯ И НАУКИ РОССИЙСКОЙ ФЕДЕРАЦИИ</w:t>
      </w:r>
    </w:p>
    <w:p w:rsidR="00E02A6A" w:rsidRPr="006D2B5C" w:rsidRDefault="00E02A6A">
      <w:pPr>
        <w:pStyle w:val="ConsPlusTitle"/>
        <w:jc w:val="center"/>
        <w:rPr>
          <w:rFonts w:ascii="Times New Roman" w:hAnsi="Times New Roman" w:cs="Times New Roman"/>
          <w:sz w:val="28"/>
          <w:szCs w:val="28"/>
        </w:rPr>
      </w:pPr>
    </w:p>
    <w:p w:rsidR="00E02A6A" w:rsidRPr="006D2B5C" w:rsidRDefault="00E02A6A">
      <w:pPr>
        <w:pStyle w:val="ConsPlusTitle"/>
        <w:jc w:val="center"/>
        <w:rPr>
          <w:rFonts w:ascii="Times New Roman" w:hAnsi="Times New Roman" w:cs="Times New Roman"/>
          <w:sz w:val="28"/>
          <w:szCs w:val="28"/>
        </w:rPr>
      </w:pPr>
      <w:r w:rsidRPr="006D2B5C">
        <w:rPr>
          <w:rFonts w:ascii="Times New Roman" w:hAnsi="Times New Roman" w:cs="Times New Roman"/>
          <w:sz w:val="28"/>
          <w:szCs w:val="28"/>
        </w:rPr>
        <w:t>ПРИКАЗ</w:t>
      </w:r>
    </w:p>
    <w:p w:rsidR="00E02A6A" w:rsidRPr="006D2B5C" w:rsidRDefault="00E02A6A">
      <w:pPr>
        <w:pStyle w:val="ConsPlusTitle"/>
        <w:jc w:val="center"/>
        <w:rPr>
          <w:rFonts w:ascii="Times New Roman" w:hAnsi="Times New Roman" w:cs="Times New Roman"/>
          <w:sz w:val="28"/>
          <w:szCs w:val="28"/>
        </w:rPr>
      </w:pPr>
      <w:r w:rsidRPr="006D2B5C">
        <w:rPr>
          <w:rFonts w:ascii="Times New Roman" w:hAnsi="Times New Roman" w:cs="Times New Roman"/>
          <w:sz w:val="28"/>
          <w:szCs w:val="28"/>
        </w:rPr>
        <w:t>от 17 мая 2012 г. N 413</w:t>
      </w:r>
    </w:p>
    <w:p w:rsidR="00E02A6A" w:rsidRPr="006D2B5C" w:rsidRDefault="00E02A6A">
      <w:pPr>
        <w:pStyle w:val="ConsPlusTitle"/>
        <w:jc w:val="center"/>
        <w:rPr>
          <w:rFonts w:ascii="Times New Roman" w:hAnsi="Times New Roman" w:cs="Times New Roman"/>
          <w:sz w:val="28"/>
          <w:szCs w:val="28"/>
        </w:rPr>
      </w:pPr>
    </w:p>
    <w:p w:rsidR="00E02A6A" w:rsidRPr="006D2B5C" w:rsidRDefault="00E02A6A">
      <w:pPr>
        <w:pStyle w:val="ConsPlusTitle"/>
        <w:jc w:val="center"/>
        <w:rPr>
          <w:rFonts w:ascii="Times New Roman" w:hAnsi="Times New Roman" w:cs="Times New Roman"/>
          <w:sz w:val="28"/>
          <w:szCs w:val="28"/>
        </w:rPr>
      </w:pPr>
      <w:r w:rsidRPr="006D2B5C">
        <w:rPr>
          <w:rFonts w:ascii="Times New Roman" w:hAnsi="Times New Roman" w:cs="Times New Roman"/>
          <w:sz w:val="28"/>
          <w:szCs w:val="28"/>
        </w:rPr>
        <w:t>ОБ УТВЕРЖДЕНИИ</w:t>
      </w:r>
    </w:p>
    <w:p w:rsidR="00E02A6A" w:rsidRPr="006D2B5C" w:rsidRDefault="00E02A6A">
      <w:pPr>
        <w:pStyle w:val="ConsPlusTitle"/>
        <w:jc w:val="center"/>
        <w:rPr>
          <w:rFonts w:ascii="Times New Roman" w:hAnsi="Times New Roman" w:cs="Times New Roman"/>
          <w:sz w:val="28"/>
          <w:szCs w:val="28"/>
        </w:rPr>
      </w:pPr>
      <w:r w:rsidRPr="006D2B5C">
        <w:rPr>
          <w:rFonts w:ascii="Times New Roman" w:hAnsi="Times New Roman" w:cs="Times New Roman"/>
          <w:sz w:val="28"/>
          <w:szCs w:val="28"/>
        </w:rPr>
        <w:t>ФЕДЕРАЛЬНОГО ГОСУДАРСТВЕННОГО ОБРАЗОВАТЕЛЬНОГО СТАНДАРТА</w:t>
      </w:r>
    </w:p>
    <w:p w:rsidR="00E02A6A" w:rsidRPr="006D2B5C" w:rsidRDefault="00E02A6A">
      <w:pPr>
        <w:pStyle w:val="ConsPlusTitle"/>
        <w:jc w:val="center"/>
        <w:rPr>
          <w:rFonts w:ascii="Times New Roman" w:hAnsi="Times New Roman" w:cs="Times New Roman"/>
          <w:sz w:val="28"/>
          <w:szCs w:val="28"/>
        </w:rPr>
      </w:pPr>
      <w:r w:rsidRPr="006D2B5C">
        <w:rPr>
          <w:rFonts w:ascii="Times New Roman" w:hAnsi="Times New Roman" w:cs="Times New Roman"/>
          <w:sz w:val="28"/>
          <w:szCs w:val="28"/>
        </w:rPr>
        <w:t>СРЕДНЕГО ОБЩЕГО ОБРАЗОВАНИЯ</w:t>
      </w:r>
    </w:p>
    <w:p w:rsidR="00E02A6A" w:rsidRPr="006D2B5C" w:rsidRDefault="00E02A6A">
      <w:pPr>
        <w:pStyle w:val="ConsPlusNormal"/>
        <w:jc w:val="center"/>
        <w:rPr>
          <w:rFonts w:ascii="Times New Roman" w:hAnsi="Times New Roman" w:cs="Times New Roman"/>
          <w:sz w:val="28"/>
          <w:szCs w:val="28"/>
        </w:rPr>
      </w:pPr>
      <w:r w:rsidRPr="006D2B5C">
        <w:rPr>
          <w:rFonts w:ascii="Times New Roman" w:hAnsi="Times New Roman" w:cs="Times New Roman"/>
          <w:sz w:val="28"/>
          <w:szCs w:val="28"/>
        </w:rPr>
        <w:t>Список изменяющих документов</w:t>
      </w:r>
    </w:p>
    <w:p w:rsidR="00E02A6A" w:rsidRPr="006D2B5C" w:rsidRDefault="00E02A6A">
      <w:pPr>
        <w:pStyle w:val="ConsPlusNormal"/>
        <w:jc w:val="center"/>
        <w:rPr>
          <w:rFonts w:ascii="Times New Roman" w:hAnsi="Times New Roman" w:cs="Times New Roman"/>
          <w:sz w:val="28"/>
          <w:szCs w:val="28"/>
        </w:rPr>
      </w:pPr>
      <w:r w:rsidRPr="006D2B5C">
        <w:rPr>
          <w:rFonts w:ascii="Times New Roman" w:hAnsi="Times New Roman" w:cs="Times New Roman"/>
          <w:sz w:val="28"/>
          <w:szCs w:val="28"/>
        </w:rPr>
        <w:t>(в ред. Приказов Минобрнауки России от 29.12.2014 N 1645,</w:t>
      </w:r>
    </w:p>
    <w:p w:rsidR="00E02A6A" w:rsidRPr="006D2B5C" w:rsidRDefault="00E02A6A">
      <w:pPr>
        <w:pStyle w:val="ConsPlusNormal"/>
        <w:jc w:val="center"/>
        <w:rPr>
          <w:rFonts w:ascii="Times New Roman" w:hAnsi="Times New Roman" w:cs="Times New Roman"/>
          <w:sz w:val="28"/>
          <w:szCs w:val="28"/>
        </w:rPr>
      </w:pPr>
      <w:r w:rsidRPr="006D2B5C">
        <w:rPr>
          <w:rFonts w:ascii="Times New Roman" w:hAnsi="Times New Roman" w:cs="Times New Roman"/>
          <w:sz w:val="28"/>
          <w:szCs w:val="28"/>
        </w:rPr>
        <w:t>от 31.12.2015 N 1578)</w:t>
      </w:r>
    </w:p>
    <w:p w:rsidR="00E02A6A" w:rsidRPr="006D2B5C" w:rsidRDefault="00E02A6A">
      <w:pPr>
        <w:pStyle w:val="ConsPlusNormal"/>
        <w:jc w:val="center"/>
        <w:rPr>
          <w:rFonts w:ascii="Times New Roman" w:hAnsi="Times New Roman" w:cs="Times New Roman"/>
          <w:sz w:val="28"/>
          <w:szCs w:val="28"/>
        </w:rPr>
      </w:pP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(преамбула 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 xml:space="preserve">Утвердить прилагаемый федеральный государственный </w:t>
      </w:r>
      <w:hyperlink w:anchor="Par35" w:tooltip="ФЕДЕРАЛЬНЫЙ ГОСУДАРСТВЕННЫЙ ОБРАЗОВАТЕЛЬНЫЙ СТАНДАРТ" w:history="1">
        <w:r w:rsidRPr="006D2B5C">
          <w:rPr>
            <w:rFonts w:ascii="Times New Roman" w:hAnsi="Times New Roman" w:cs="Times New Roman"/>
            <w:color w:val="0000FF"/>
            <w:sz w:val="28"/>
            <w:szCs w:val="28"/>
          </w:rPr>
          <w:t>образовательный стандарт</w:t>
        </w:r>
      </w:hyperlink>
      <w:r w:rsidRPr="006D2B5C">
        <w:rPr>
          <w:rFonts w:ascii="Times New Roman" w:hAnsi="Times New Roman" w:cs="Times New Roman"/>
          <w:sz w:val="28"/>
          <w:szCs w:val="28"/>
        </w:rPr>
        <w:t xml:space="preserve"> среднего общего образования и ввести его в действие со дня вступления в силу настоящего приказа.</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p>
    <w:p w:rsidR="00E02A6A" w:rsidRPr="006D2B5C" w:rsidRDefault="00E02A6A">
      <w:pPr>
        <w:pStyle w:val="ConsPlusNormal"/>
        <w:jc w:val="right"/>
        <w:rPr>
          <w:rFonts w:ascii="Times New Roman" w:hAnsi="Times New Roman" w:cs="Times New Roman"/>
          <w:sz w:val="28"/>
          <w:szCs w:val="28"/>
        </w:rPr>
      </w:pPr>
      <w:r w:rsidRPr="006D2B5C">
        <w:rPr>
          <w:rFonts w:ascii="Times New Roman" w:hAnsi="Times New Roman" w:cs="Times New Roman"/>
          <w:sz w:val="28"/>
          <w:szCs w:val="28"/>
        </w:rPr>
        <w:t>Исполняющий обязанности Министра</w:t>
      </w:r>
    </w:p>
    <w:p w:rsidR="00E02A6A" w:rsidRPr="006D2B5C" w:rsidRDefault="00E02A6A">
      <w:pPr>
        <w:pStyle w:val="ConsPlusNormal"/>
        <w:jc w:val="right"/>
        <w:rPr>
          <w:rFonts w:ascii="Times New Roman" w:hAnsi="Times New Roman" w:cs="Times New Roman"/>
          <w:sz w:val="28"/>
          <w:szCs w:val="28"/>
        </w:rPr>
      </w:pPr>
      <w:r w:rsidRPr="006D2B5C">
        <w:rPr>
          <w:rFonts w:ascii="Times New Roman" w:hAnsi="Times New Roman" w:cs="Times New Roman"/>
          <w:sz w:val="28"/>
          <w:szCs w:val="28"/>
        </w:rPr>
        <w:t>А.А.ФУРСЕНКО</w:t>
      </w:r>
    </w:p>
    <w:p w:rsidR="00E02A6A" w:rsidRPr="006D2B5C" w:rsidRDefault="00E02A6A">
      <w:pPr>
        <w:pStyle w:val="ConsPlusNormal"/>
        <w:jc w:val="right"/>
        <w:rPr>
          <w:rFonts w:ascii="Times New Roman" w:hAnsi="Times New Roman" w:cs="Times New Roman"/>
          <w:sz w:val="28"/>
          <w:szCs w:val="28"/>
        </w:rPr>
      </w:pPr>
    </w:p>
    <w:p w:rsidR="00E02A6A" w:rsidRPr="006D2B5C" w:rsidRDefault="00E02A6A">
      <w:pPr>
        <w:pStyle w:val="ConsPlusNormal"/>
        <w:jc w:val="right"/>
        <w:rPr>
          <w:rFonts w:ascii="Times New Roman" w:hAnsi="Times New Roman" w:cs="Times New Roman"/>
          <w:sz w:val="28"/>
          <w:szCs w:val="28"/>
        </w:rPr>
      </w:pPr>
    </w:p>
    <w:p w:rsidR="00E02A6A" w:rsidRDefault="00E02A6A">
      <w:pPr>
        <w:pStyle w:val="ConsPlusNormal"/>
        <w:jc w:val="right"/>
        <w:rPr>
          <w:rFonts w:ascii="Times New Roman" w:hAnsi="Times New Roman" w:cs="Times New Roman"/>
          <w:sz w:val="28"/>
          <w:szCs w:val="28"/>
        </w:rPr>
      </w:pPr>
    </w:p>
    <w:p w:rsidR="006D2B5C" w:rsidRDefault="006D2B5C">
      <w:pPr>
        <w:pStyle w:val="ConsPlusNormal"/>
        <w:jc w:val="right"/>
        <w:rPr>
          <w:rFonts w:ascii="Times New Roman" w:hAnsi="Times New Roman" w:cs="Times New Roman"/>
          <w:sz w:val="28"/>
          <w:szCs w:val="28"/>
        </w:rPr>
      </w:pPr>
    </w:p>
    <w:p w:rsidR="006D2B5C" w:rsidRDefault="006D2B5C">
      <w:pPr>
        <w:pStyle w:val="ConsPlusNormal"/>
        <w:jc w:val="right"/>
        <w:rPr>
          <w:rFonts w:ascii="Times New Roman" w:hAnsi="Times New Roman" w:cs="Times New Roman"/>
          <w:sz w:val="28"/>
          <w:szCs w:val="28"/>
        </w:rPr>
      </w:pPr>
    </w:p>
    <w:p w:rsidR="006D2B5C" w:rsidRDefault="006D2B5C">
      <w:pPr>
        <w:pStyle w:val="ConsPlusNormal"/>
        <w:jc w:val="right"/>
        <w:rPr>
          <w:rFonts w:ascii="Times New Roman" w:hAnsi="Times New Roman" w:cs="Times New Roman"/>
          <w:sz w:val="28"/>
          <w:szCs w:val="28"/>
        </w:rPr>
      </w:pPr>
    </w:p>
    <w:p w:rsidR="006D2B5C" w:rsidRPr="006D2B5C" w:rsidRDefault="006D2B5C">
      <w:pPr>
        <w:pStyle w:val="ConsPlusNormal"/>
        <w:jc w:val="right"/>
        <w:rPr>
          <w:rFonts w:ascii="Times New Roman" w:hAnsi="Times New Roman" w:cs="Times New Roman"/>
          <w:sz w:val="28"/>
          <w:szCs w:val="28"/>
        </w:rPr>
      </w:pPr>
    </w:p>
    <w:p w:rsidR="00E02A6A" w:rsidRDefault="00E02A6A">
      <w:pPr>
        <w:pStyle w:val="ConsPlusNormal"/>
        <w:jc w:val="right"/>
        <w:rPr>
          <w:rFonts w:ascii="Times New Roman" w:hAnsi="Times New Roman" w:cs="Times New Roman"/>
          <w:sz w:val="28"/>
          <w:szCs w:val="28"/>
        </w:rPr>
      </w:pPr>
    </w:p>
    <w:p w:rsidR="006D2B5C" w:rsidRDefault="006D2B5C">
      <w:pPr>
        <w:pStyle w:val="ConsPlusNormal"/>
        <w:jc w:val="right"/>
        <w:rPr>
          <w:rFonts w:ascii="Times New Roman" w:hAnsi="Times New Roman" w:cs="Times New Roman"/>
          <w:sz w:val="28"/>
          <w:szCs w:val="28"/>
        </w:rPr>
      </w:pPr>
    </w:p>
    <w:p w:rsidR="006D2B5C" w:rsidRPr="006D2B5C" w:rsidRDefault="006D2B5C">
      <w:pPr>
        <w:pStyle w:val="ConsPlusNormal"/>
        <w:jc w:val="right"/>
        <w:rPr>
          <w:rFonts w:ascii="Times New Roman" w:hAnsi="Times New Roman" w:cs="Times New Roman"/>
          <w:sz w:val="28"/>
          <w:szCs w:val="28"/>
        </w:rPr>
      </w:pPr>
    </w:p>
    <w:p w:rsidR="00E02A6A" w:rsidRDefault="00E02A6A">
      <w:pPr>
        <w:pStyle w:val="ConsPlusNormal"/>
        <w:jc w:val="right"/>
        <w:rPr>
          <w:rFonts w:ascii="Times New Roman" w:hAnsi="Times New Roman" w:cs="Times New Roman"/>
          <w:sz w:val="28"/>
          <w:szCs w:val="28"/>
        </w:rPr>
      </w:pPr>
    </w:p>
    <w:p w:rsidR="006D2B5C" w:rsidRDefault="006D2B5C">
      <w:pPr>
        <w:pStyle w:val="ConsPlusNormal"/>
        <w:jc w:val="right"/>
        <w:rPr>
          <w:rFonts w:ascii="Times New Roman" w:hAnsi="Times New Roman" w:cs="Times New Roman"/>
          <w:sz w:val="28"/>
          <w:szCs w:val="28"/>
        </w:rPr>
      </w:pPr>
    </w:p>
    <w:p w:rsidR="006D2B5C" w:rsidRPr="006D2B5C" w:rsidRDefault="006D2B5C">
      <w:pPr>
        <w:pStyle w:val="ConsPlusNormal"/>
        <w:jc w:val="right"/>
        <w:rPr>
          <w:rFonts w:ascii="Times New Roman" w:hAnsi="Times New Roman" w:cs="Times New Roman"/>
          <w:sz w:val="28"/>
          <w:szCs w:val="28"/>
        </w:rPr>
      </w:pPr>
    </w:p>
    <w:p w:rsidR="00E02A6A" w:rsidRPr="006D2B5C" w:rsidRDefault="00E02A6A">
      <w:pPr>
        <w:pStyle w:val="ConsPlusNormal"/>
        <w:jc w:val="right"/>
        <w:outlineLvl w:val="0"/>
        <w:rPr>
          <w:rFonts w:ascii="Times New Roman" w:hAnsi="Times New Roman" w:cs="Times New Roman"/>
          <w:sz w:val="28"/>
          <w:szCs w:val="28"/>
        </w:rPr>
      </w:pPr>
      <w:r w:rsidRPr="006D2B5C">
        <w:rPr>
          <w:rFonts w:ascii="Times New Roman" w:hAnsi="Times New Roman" w:cs="Times New Roman"/>
          <w:sz w:val="28"/>
          <w:szCs w:val="28"/>
        </w:rPr>
        <w:lastRenderedPageBreak/>
        <w:t>Приложение</w:t>
      </w:r>
    </w:p>
    <w:p w:rsidR="00E02A6A" w:rsidRPr="006D2B5C" w:rsidRDefault="00E02A6A">
      <w:pPr>
        <w:pStyle w:val="ConsPlusNormal"/>
        <w:jc w:val="right"/>
        <w:rPr>
          <w:rFonts w:ascii="Times New Roman" w:hAnsi="Times New Roman" w:cs="Times New Roman"/>
          <w:sz w:val="28"/>
          <w:szCs w:val="28"/>
        </w:rPr>
      </w:pPr>
    </w:p>
    <w:p w:rsidR="00E02A6A" w:rsidRPr="006D2B5C" w:rsidRDefault="00E02A6A">
      <w:pPr>
        <w:pStyle w:val="ConsPlusNormal"/>
        <w:jc w:val="right"/>
        <w:rPr>
          <w:rFonts w:ascii="Times New Roman" w:hAnsi="Times New Roman" w:cs="Times New Roman"/>
          <w:sz w:val="28"/>
          <w:szCs w:val="28"/>
        </w:rPr>
      </w:pPr>
      <w:r w:rsidRPr="006D2B5C">
        <w:rPr>
          <w:rFonts w:ascii="Times New Roman" w:hAnsi="Times New Roman" w:cs="Times New Roman"/>
          <w:sz w:val="28"/>
          <w:szCs w:val="28"/>
        </w:rPr>
        <w:t>Утвержден</w:t>
      </w:r>
    </w:p>
    <w:p w:rsidR="00E02A6A" w:rsidRPr="006D2B5C" w:rsidRDefault="00E02A6A">
      <w:pPr>
        <w:pStyle w:val="ConsPlusNormal"/>
        <w:jc w:val="right"/>
        <w:rPr>
          <w:rFonts w:ascii="Times New Roman" w:hAnsi="Times New Roman" w:cs="Times New Roman"/>
          <w:sz w:val="28"/>
          <w:szCs w:val="28"/>
        </w:rPr>
      </w:pPr>
      <w:r w:rsidRPr="006D2B5C">
        <w:rPr>
          <w:rFonts w:ascii="Times New Roman" w:hAnsi="Times New Roman" w:cs="Times New Roman"/>
          <w:sz w:val="28"/>
          <w:szCs w:val="28"/>
        </w:rPr>
        <w:t>приказом Министерства образования</w:t>
      </w:r>
    </w:p>
    <w:p w:rsidR="00E02A6A" w:rsidRPr="006D2B5C" w:rsidRDefault="00E02A6A">
      <w:pPr>
        <w:pStyle w:val="ConsPlusNormal"/>
        <w:jc w:val="right"/>
        <w:rPr>
          <w:rFonts w:ascii="Times New Roman" w:hAnsi="Times New Roman" w:cs="Times New Roman"/>
          <w:sz w:val="28"/>
          <w:szCs w:val="28"/>
        </w:rPr>
      </w:pPr>
      <w:r w:rsidRPr="006D2B5C">
        <w:rPr>
          <w:rFonts w:ascii="Times New Roman" w:hAnsi="Times New Roman" w:cs="Times New Roman"/>
          <w:sz w:val="28"/>
          <w:szCs w:val="28"/>
        </w:rPr>
        <w:t>и науки Российской Федерации</w:t>
      </w:r>
    </w:p>
    <w:p w:rsidR="00E02A6A" w:rsidRPr="006D2B5C" w:rsidRDefault="00E02A6A">
      <w:pPr>
        <w:pStyle w:val="ConsPlusNormal"/>
        <w:jc w:val="right"/>
        <w:rPr>
          <w:rFonts w:ascii="Times New Roman" w:hAnsi="Times New Roman" w:cs="Times New Roman"/>
          <w:sz w:val="28"/>
          <w:szCs w:val="28"/>
        </w:rPr>
      </w:pPr>
      <w:r w:rsidRPr="006D2B5C">
        <w:rPr>
          <w:rFonts w:ascii="Times New Roman" w:hAnsi="Times New Roman" w:cs="Times New Roman"/>
          <w:sz w:val="28"/>
          <w:szCs w:val="28"/>
        </w:rPr>
        <w:t>от 17 мая 2012 г. N 413</w:t>
      </w:r>
    </w:p>
    <w:p w:rsidR="00E02A6A" w:rsidRPr="006D2B5C" w:rsidRDefault="00E02A6A">
      <w:pPr>
        <w:pStyle w:val="ConsPlusNormal"/>
        <w:jc w:val="right"/>
        <w:rPr>
          <w:rFonts w:ascii="Times New Roman" w:hAnsi="Times New Roman" w:cs="Times New Roman"/>
          <w:sz w:val="28"/>
          <w:szCs w:val="28"/>
        </w:rPr>
      </w:pPr>
    </w:p>
    <w:p w:rsidR="00E02A6A" w:rsidRPr="006D2B5C" w:rsidRDefault="00E02A6A">
      <w:pPr>
        <w:pStyle w:val="ConsPlusTitle"/>
        <w:jc w:val="center"/>
        <w:rPr>
          <w:rFonts w:ascii="Times New Roman" w:hAnsi="Times New Roman" w:cs="Times New Roman"/>
          <w:sz w:val="28"/>
          <w:szCs w:val="28"/>
        </w:rPr>
      </w:pPr>
      <w:bookmarkStart w:id="1" w:name="Par35"/>
      <w:bookmarkEnd w:id="1"/>
      <w:r w:rsidRPr="006D2B5C">
        <w:rPr>
          <w:rFonts w:ascii="Times New Roman" w:hAnsi="Times New Roman" w:cs="Times New Roman"/>
          <w:sz w:val="28"/>
          <w:szCs w:val="28"/>
        </w:rPr>
        <w:t>ФЕДЕРАЛЬНЫЙ ГОСУДАРСТВЕННЫЙ ОБРАЗОВАТЕЛЬНЫЙ СТАНДАРТ</w:t>
      </w:r>
    </w:p>
    <w:p w:rsidR="00E02A6A" w:rsidRPr="006D2B5C" w:rsidRDefault="00E02A6A">
      <w:pPr>
        <w:pStyle w:val="ConsPlusTitle"/>
        <w:jc w:val="center"/>
        <w:rPr>
          <w:rFonts w:ascii="Times New Roman" w:hAnsi="Times New Roman" w:cs="Times New Roman"/>
          <w:sz w:val="28"/>
          <w:szCs w:val="28"/>
        </w:rPr>
      </w:pPr>
      <w:r w:rsidRPr="006D2B5C">
        <w:rPr>
          <w:rFonts w:ascii="Times New Roman" w:hAnsi="Times New Roman" w:cs="Times New Roman"/>
          <w:sz w:val="28"/>
          <w:szCs w:val="28"/>
        </w:rPr>
        <w:t>СРЕДНЕГО ОБЩЕГО ОБРАЗОВАНИЯ</w:t>
      </w:r>
    </w:p>
    <w:p w:rsidR="00E02A6A" w:rsidRPr="006D2B5C" w:rsidRDefault="00E02A6A">
      <w:pPr>
        <w:pStyle w:val="ConsPlusNormal"/>
        <w:jc w:val="center"/>
        <w:rPr>
          <w:rFonts w:ascii="Times New Roman" w:hAnsi="Times New Roman" w:cs="Times New Roman"/>
          <w:sz w:val="28"/>
          <w:szCs w:val="28"/>
        </w:rPr>
      </w:pPr>
      <w:r w:rsidRPr="006D2B5C">
        <w:rPr>
          <w:rFonts w:ascii="Times New Roman" w:hAnsi="Times New Roman" w:cs="Times New Roman"/>
          <w:sz w:val="28"/>
          <w:szCs w:val="28"/>
        </w:rPr>
        <w:t>Список изменяющих документов</w:t>
      </w:r>
    </w:p>
    <w:p w:rsidR="00E02A6A" w:rsidRPr="006D2B5C" w:rsidRDefault="00E02A6A">
      <w:pPr>
        <w:pStyle w:val="ConsPlusNormal"/>
        <w:jc w:val="center"/>
        <w:rPr>
          <w:rFonts w:ascii="Times New Roman" w:hAnsi="Times New Roman" w:cs="Times New Roman"/>
          <w:sz w:val="28"/>
          <w:szCs w:val="28"/>
        </w:rPr>
      </w:pPr>
      <w:r w:rsidRPr="006D2B5C">
        <w:rPr>
          <w:rFonts w:ascii="Times New Roman" w:hAnsi="Times New Roman" w:cs="Times New Roman"/>
          <w:sz w:val="28"/>
          <w:szCs w:val="28"/>
        </w:rPr>
        <w:t>(в ред. Приказов Минобрнауки России от 29.12.2014 N 1645,</w:t>
      </w:r>
    </w:p>
    <w:p w:rsidR="00E02A6A" w:rsidRPr="006D2B5C" w:rsidRDefault="00E02A6A">
      <w:pPr>
        <w:pStyle w:val="ConsPlusNormal"/>
        <w:jc w:val="center"/>
        <w:rPr>
          <w:rFonts w:ascii="Times New Roman" w:hAnsi="Times New Roman" w:cs="Times New Roman"/>
          <w:sz w:val="28"/>
          <w:szCs w:val="28"/>
        </w:rPr>
      </w:pPr>
      <w:r w:rsidRPr="006D2B5C">
        <w:rPr>
          <w:rFonts w:ascii="Times New Roman" w:hAnsi="Times New Roman" w:cs="Times New Roman"/>
          <w:sz w:val="28"/>
          <w:szCs w:val="28"/>
        </w:rPr>
        <w:t>от 31.12.2015 N 1578)</w:t>
      </w:r>
    </w:p>
    <w:p w:rsidR="00E02A6A" w:rsidRPr="006D2B5C" w:rsidRDefault="00E02A6A">
      <w:pPr>
        <w:pStyle w:val="ConsPlusNormal"/>
        <w:jc w:val="center"/>
        <w:rPr>
          <w:rFonts w:ascii="Times New Roman" w:hAnsi="Times New Roman" w:cs="Times New Roman"/>
          <w:sz w:val="28"/>
          <w:szCs w:val="28"/>
        </w:rPr>
      </w:pPr>
    </w:p>
    <w:p w:rsidR="00E02A6A" w:rsidRPr="006D2B5C" w:rsidRDefault="00E02A6A">
      <w:pPr>
        <w:pStyle w:val="ConsPlusNormal"/>
        <w:jc w:val="center"/>
        <w:outlineLvl w:val="1"/>
        <w:rPr>
          <w:rFonts w:ascii="Times New Roman" w:hAnsi="Times New Roman" w:cs="Times New Roman"/>
          <w:b/>
          <w:sz w:val="28"/>
          <w:szCs w:val="28"/>
        </w:rPr>
      </w:pPr>
      <w:r w:rsidRPr="006D2B5C">
        <w:rPr>
          <w:rFonts w:ascii="Times New Roman" w:hAnsi="Times New Roman" w:cs="Times New Roman"/>
          <w:b/>
          <w:sz w:val="28"/>
          <w:szCs w:val="28"/>
        </w:rPr>
        <w:t>I. Общие положения</w:t>
      </w:r>
    </w:p>
    <w:p w:rsidR="00E02A6A" w:rsidRPr="006D2B5C" w:rsidRDefault="00E02A6A">
      <w:pPr>
        <w:pStyle w:val="ConsPlusNormal"/>
        <w:jc w:val="center"/>
        <w:rPr>
          <w:rFonts w:ascii="Times New Roman" w:hAnsi="Times New Roman" w:cs="Times New Roman"/>
          <w:sz w:val="28"/>
          <w:szCs w:val="28"/>
        </w:rPr>
      </w:pPr>
    </w:p>
    <w:p w:rsidR="00E02A6A" w:rsidRPr="006D2B5C" w:rsidRDefault="00E02A6A" w:rsidP="006D2B5C">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 xml:space="preserve">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Стандарт включает в себя требования: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к результатам освоения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к условиям реализации основной образовательной программы, в том числе кадровым, финансовым, материально-техническим и иным условиям.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w:t>
      </w:r>
      <w:r w:rsidR="006D2B5C">
        <w:rPr>
          <w:rFonts w:ascii="Times New Roman" w:hAnsi="Times New Roman" w:cs="Times New Roman"/>
          <w:sz w:val="28"/>
          <w:szCs w:val="28"/>
        </w:rPr>
        <w:t>.</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Среднее общее образование может быть получено:</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вне организаций, осуществляющих образовательную деятельность, в форме семейного образования и самообразования.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Допускается сочетание различных форм получения образования и форм обучения.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w:t>
      </w:r>
      <w:r w:rsidRPr="006D2B5C">
        <w:rPr>
          <w:rFonts w:ascii="Times New Roman" w:hAnsi="Times New Roman" w:cs="Times New Roman"/>
          <w:sz w:val="28"/>
          <w:szCs w:val="28"/>
        </w:rPr>
        <w:lastRenderedPageBreak/>
        <w:t>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формирования российской гражданской идентичности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равных возможностей получения качественного среднего общего образования;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развития государственно-общественного управления в образовании;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Методологической основой Стандарта является системно-деятельностный подход, который обеспечивает:</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формирование готовности обучающихся к саморазвитию и непрерывному образованию;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проектирование и конструирование развивающей образовательной среды организации, осуществляющей образовательную деятельность;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активную учебно-познавательную деятельность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Стандарт является основой для: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разработки примерных основных образовательных программ среднего общего образования;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разработки программ учебных предметов, курсов, учебной литературы, контрольно-измерительных материалов;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осуществления контроля и надзора за соблюдением законодательства Российской Федерации в области образования;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проведения государственной итоговой и промежуточной аттестации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построения системы внутреннего мониторинга качества образования в организации, осуществляющей образовательную деятельность;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организации деятельности работы методических служб;</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аттестации педагогических работников;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организации подготовки, профессиональной переподготовки и повышения квалификации работников образования.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Стандарт ориентирован на становление личностных характеристик выпускника ("портрет выпускника школы"):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любящий свой край и свою Родину, уважающий свой народ, его культуру и духовные традиции;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владеющий основами научных методов познания окружающего мира;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мотивированный на творчество и инновационную деятельность;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готовый к сотрудничеству, способный осуществлять учебно-</w:t>
      </w:r>
      <w:r w:rsidR="006D2B5C">
        <w:rPr>
          <w:rFonts w:ascii="Times New Roman" w:hAnsi="Times New Roman" w:cs="Times New Roman"/>
          <w:sz w:val="28"/>
          <w:szCs w:val="28"/>
        </w:rPr>
        <w:t xml:space="preserve"> </w:t>
      </w:r>
      <w:r w:rsidRPr="006D2B5C">
        <w:rPr>
          <w:rFonts w:ascii="Times New Roman" w:hAnsi="Times New Roman" w:cs="Times New Roman"/>
          <w:sz w:val="28"/>
          <w:szCs w:val="28"/>
        </w:rPr>
        <w:t>исследовательскую, проектную и информационно-познавательную деятельность;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уважающий мнение других людей, умеющий вести конструктивный диалог, достигать взаимопонимания и успешно взаимодействовать;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осознанно выполняющий и пропагандирующий правила здорового, безопасного и экологически целесообразного образа жизни;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подготовленный к осознанному выбору профессии, понимающий значение профессиональной деятельности для человека и общества;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мотивированный на образование и самообразование в течение всей своей жизни.</w:t>
      </w:r>
    </w:p>
    <w:p w:rsidR="00E02A6A" w:rsidRPr="006D2B5C" w:rsidRDefault="00E02A6A">
      <w:pPr>
        <w:pStyle w:val="ConsPlusNormal"/>
        <w:ind w:firstLine="540"/>
        <w:jc w:val="both"/>
        <w:rPr>
          <w:rFonts w:ascii="Times New Roman" w:hAnsi="Times New Roman" w:cs="Times New Roman"/>
          <w:sz w:val="28"/>
          <w:szCs w:val="28"/>
        </w:rPr>
      </w:pPr>
    </w:p>
    <w:p w:rsidR="00E02A6A" w:rsidRPr="006D2B5C" w:rsidRDefault="00E02A6A">
      <w:pPr>
        <w:pStyle w:val="ConsPlusNormal"/>
        <w:jc w:val="center"/>
        <w:outlineLvl w:val="1"/>
        <w:rPr>
          <w:rFonts w:ascii="Times New Roman" w:hAnsi="Times New Roman" w:cs="Times New Roman"/>
          <w:b/>
          <w:sz w:val="28"/>
          <w:szCs w:val="28"/>
        </w:rPr>
      </w:pPr>
      <w:r w:rsidRPr="006D2B5C">
        <w:rPr>
          <w:rFonts w:ascii="Times New Roman" w:hAnsi="Times New Roman" w:cs="Times New Roman"/>
          <w:b/>
          <w:sz w:val="28"/>
          <w:szCs w:val="28"/>
        </w:rPr>
        <w:t>II. Требования к результатам освоения основной</w:t>
      </w:r>
    </w:p>
    <w:p w:rsidR="00E02A6A" w:rsidRPr="006D2B5C" w:rsidRDefault="00E02A6A">
      <w:pPr>
        <w:pStyle w:val="ConsPlusNormal"/>
        <w:jc w:val="center"/>
        <w:rPr>
          <w:rFonts w:ascii="Times New Roman" w:hAnsi="Times New Roman" w:cs="Times New Roman"/>
          <w:b/>
          <w:sz w:val="28"/>
          <w:szCs w:val="28"/>
        </w:rPr>
      </w:pPr>
      <w:r w:rsidRPr="006D2B5C">
        <w:rPr>
          <w:rFonts w:ascii="Times New Roman" w:hAnsi="Times New Roman" w:cs="Times New Roman"/>
          <w:b/>
          <w:sz w:val="28"/>
          <w:szCs w:val="28"/>
        </w:rPr>
        <w:t>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Стандарт устанавливает требования к результатам освоения обучающимися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Личностные результаты освоения основной образовательной программы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готовность к служению Отечеству, его защите;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нравственное сознание и поведение на основе усвоения общечеловеческих ценностей;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10) эстетическое отношение к миру, включая эстетику быта, научного и технического творчества, спорта, общественных отношений;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15) ответственное отношение к созданию семьи на основе осознанного принятия ценностей семейной жизни.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7.1. Личностные результаты освоения адаптированной основной образовательной программы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для глухих, слабослышащих, позднооглохших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для обучающихся с нарушениями опорно-двигательного аппарата: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владение навыками пространственной и социально-бытовой ориентировки;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умение самостоятельно и безопасно передвигаться в знакомом и незнакомом пространстве с использованием специального оборудования;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для обучающихся с расстройствами аутистического спектра: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знание своих предпочтений (ограничений) в бытовой сфере и сфере интересов.</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 7.1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Метапредметные результаты освоения основной образовательной программы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умение определять назначение и функции различных социальных институтов;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владение языковыми средствами - умение ясно, логично и точно излагать свою точку зрения, использовать адекватные языковые средства;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8.1. Метапредметные результаты освоения адаптированной основной образовательной программы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для глухих, слабослышащих, позднооглохших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владение навыками определения и исправления специфических ошибок (аграмматизмов) в письменной и устной речи;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для обучающихся с расстройствами аутентического спектра: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тьютора;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тьютора;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умением выполнять действия по заданному алгоритму или образцу при сопровождающей помощи педагогического работника и организующей помощи тьютора;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умением оценивать результат своей деятельности в соответствии с заданными эталонами при организующей помощи тьютора;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тьютора;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тьютора;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 8.1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9.1. Русский язык и литература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представлений о роли языка в жизни человека, общества, государства, способности свободно общаться в различных формах и на разные темы;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сформированность чувства причастности к российским свершениям, традициям и осознание исторической преемственности поколений;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Предметные результаты изучения предметной области "Русский язык и литература" включают результаты изучения учебных предметов: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понятий о нормах русского литературного языка и применение знаний о них в речевой практике;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навыками самоанализа и самооценки на основе наблюдений за собственной речью;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умением анализировать текст с точки зрения наличия в нем явной и скрытой, основной и второстепенной информации;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умением представлять тексты в виде тезисов, конспектов, аннотаций, рефератов, сочинений различных жанров;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сформированность представлений об изобразительно-выразительных возможностях русского языка;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10) сформированность представлений о системе стилей языка художественной литературы;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11) для слепых, слабовидящих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навыков письма на брайлевской печатной машинке;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12) для глухих, слабослышащих, позднооглохших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и развитие основных видов речевой деятельности обучающихся - слухозрительного восприятия (с использованием слуховых аппаратов и (или) кохлеарных имплантов), говорения, чтения, письма;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13) для обучающихся с расстройствами аутистического спектра: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лингвистике как части общечеловеческого гуманитарного знания;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сформированность представлений о языке как многофункциональной развивающейся системе, о стилистических ресурсах языка;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знаниями о языковой норме, ее функциях и вариантах, о нормах речевого поведения в различных сферах и ситуациях общения;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умений лингвистического анализа текстов разной функционально-стилевой и жанровой принадлежности;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владение различными приемами редактирования текстов;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владение навыками комплексного филологического анализа художественного текста;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11) владение начальными навыками литературоведческого исследования историко- и теоретико-литературного характера;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13) сформированность представлений о принципах основных направлений литературной критики.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 9.1 в ред. Приказа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9.1.1 - 9.1.2. Исключены. - Приказ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9.2. Родной язык и родная литература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Изучение предметной области "Родной язык и родная литература" должно обеспечить: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сформированность чувства причастности к свершениям, традициям своего народа и осознание исторической преемственности поколений;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понятий о нормах родного языка и применение знаний о них в речевой практике;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сформированность навыков свободного использования коммуникативно-эстетических возможностей родного языка;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11) сформированность навыков понимания литературных художественных произведений, отражающих разные этнокультурные традиции.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 9.2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9.3. Иностранные языки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Предметные результаты изучения предметной области "Иностранные языки" включают предметные результаты изучения учебных предметов: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достижение уровня владения иностранным языком, превышающего пороговый, достаточного для делового общения в рамках выбранного профиля;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сформированность умения перевода с иностранного языка на русский при работе с несложными текстами в русле выбранного профиля;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 9.3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9.4. Общественные науки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Изучение предметной области "Общественные науки" должно обеспечить: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понимание роли России в многообразном, быстро меняющемся глобальном мире;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формирование целостного восприятия всего спектра природных, экономических, социальных реалий;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владение знаниями о многообразии взглядов и теорий по тематике общественных наук.</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Предметные результаты изучения предметной области "Общественные науки" включают предметные результаты изучения учебных предметов: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"История" (базовый уровень) - требования к предметным результатам освоения базового курса истории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сформированность умений применять исторические знания в профессиональной и общественной деятельности, поликультурном общении;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навыками проектной деятельности и исторической реконструкции с привлечением различных источников;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умений вести диалог, обосновывать свою точку зрения в дискуссии по исторической тематике.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знаний о месте и роли исторической науки в системе научных дисциплин, представлений об историографии;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системными историческими знаниями, понимание места и роли России в мировой истории;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умений оценивать различные исторические версии.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знаний об обществе как целостной развивающейся системе в единстве и взаимодействии его основных сфер и институтов;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базовым понятийным аппаратом социальных наук;</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умениями выявлять причинно-следственные, функциональные, иерархические и другие связи социальных объектов и процессов;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представлений об основных тенденциях и возможных перспективах развития мирового сообщества в глобальном мире;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представлений о методах познания социальных явлений и процессов;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владение умениями применять полученные знания в повседневной жизни, прогнозировать последствия принимаемых решений;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"География" (базовый уровень) - требования к предметным результатам освоения базового курса географии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владение представлениями о современной географической науке, ее участии в решении важнейших проблем человечества;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владение умениями географического анализа и интерпретации разнообразной информации;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владение умениями работать с геоинформационными системами;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"Экономика" (базовый уровень) - требования к предметным результатам освоения базового курса экономики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"Право" (базовый уровень) - требования к предметным результатам освоения базового курса права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понятии государства, его функциях, механизме и формах;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знаниями о понятии права, источниках и нормах права, законности, правоотношениях;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знаниями о правонарушениях и юридической ответственности;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сформированность основ правового мышления;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сформированность знаний об основах административного, гражданского, трудового, уголовного права;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понимание юридической деятельности; ознакомление со спецификой основных юридических профессий;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роли и значении права как важнейшего социального регулятора и элемента культуры общества;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знаниями об основных правовых принципах, действующих в демократическом обществе;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сформированность представлений о системе и структуре права, правоотношениях, правонарушениях и юридической ответственности;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знаниями о российской правовой системе, особенностях ее развития;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понимание юридической деятельности как формы реализации права; ознакомление со спецификой основных юридических профессий;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сформированность взгляда на современный мир с точки зрения интересов России, понимания ее прошлого и настоящего;</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9.5. Математика и информатика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Изучение предметной области "Математика и информатика" должно обеспечить: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представлений о социальных, культурных и исторических факторах становления математики и информатики;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основ логического, алгоритмического и математического мышления;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умений применять полученные знания при решении различных задач;</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Предметные результаты изучения предметной области "Математика и информатика" включают предметные результаты изучения учебных предметов: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методами доказательств и алгоритмов решения; умение их применять, проводить доказательные рассуждения в ходе решения задач;</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представлений об основных понятиях, идеях и методах математического анализа;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владение навыками использования готовых компьютерных программ при решении задач;</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для слепых и слабовидящих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правилами записи математических формул и специальных знаков рельефно-точечной системы обозначений Л. Брайля;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("Драфтсмен", "Школьник");</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основным функционалом программы невизуального доступа к информации на экране персонального компьютера, умение использовать персональные тифлотехнические средства информационно-коммуникационного доступа слепыми обучающимися;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(пп. 9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10) для обучающихся с нарушениями опорно-двигательного аппарата: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речедвигательных и сенсорных нарушений;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наличие умения использовать персональные средства доступа.</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(пп. 10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сформированность умений моделировать реальные ситуации, исследовать построенные модели, интерпретировать полученный результат;</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"Информатика" (базовый уровень) - требования к предметным результатам освоения базового курса информатики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роли информации и связанных с ней процессов в окружающем мире;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навыками алгоритмического мышления и понимание необходимости формального описания алгоритмов;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владение компьютерными средствами представления и анализа данных;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владение системой базовых знаний, отражающих вклад информатики в формирование современной научной картины мира;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владение основными сведениями о базах данных, их структуре, средствах создания и работы с ними;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9.6. Естественные науки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Изучение предметной области "Естественные науки" должно обеспечить: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основ целостной научной картины мира;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умений анализировать, оценивать, проверять на достоверность и обобщать научную информацию;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Предметные результаты изучения предметной области "Естественные науки" включают предметные результаты изучения учебных предметов: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"Физика" (базовый уровень) - требования к предметным результатам освоения базового курса физики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умения решать физические задачи;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сформированность собственной позиции по отношению к физической информации, получаемой из разных источников;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(пп. 7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"Химия" (базовый уровень) - требования к предметным результатам освоения базового курса химии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умения давать количественные оценки и проводить расчеты по химическим формулам и уравнениям;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владение правилами техники безопасности при использовании химических веществ;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сформированность собственной позиции по отношению к химической информации, получаемой из разных источников;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для обучающихся с ограниченными возможностями здоровья овладение основными доступными методами научного познания;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(пп. 7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(пп. 8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системы знаний об общих химических закономерностях, законах, теориях;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"Биология" (базовый уровень) - требования к предметным результатам освоения базового курса биологии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умений объяснять результаты биологических экспериментов, решать элементарные биологические задачи;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системы знаний об общих биологических закономерностях, законах, теориях;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убежденности в необходимости соблюдения этических норм и экологических требований при проведении биологических исследований.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9.7. Физическая культура, экология и основы безопасности жизнедеятельности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Изучение учебных предметов "Физическая культура", "Экология" и "Основы безопасности жизнедеятельности" должно обеспечить: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знание правил и владение навыками поведения в опасных и чрезвычайных ситуациях природного, социального и техногенного характера;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умение действовать индивидуально и в группе в опасных и чрезвычайных ситуациях.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"Физическая культура" (базовый уровень) - требования к предметным результатам освоения базового курса физической культуры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для слепых и слабовидящих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приемов осязательного и слухового самоконтроля в процессе формирования трудовых действий;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представлений о современных бытовых тифлотехнических средствах, приборах и их применении в повседневной жизни;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(пп. 6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для обучающихся с нарушениями опорно-двигательного аппарата: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(пп. 7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"Экология" (базовый уровень) - требования к предметным результатам освоения интегрированного учебного предмета "Экология"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сформированность экологического мышления и способности учитывать и оценивать экологические последствия в разных сферах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владение умениями применять экологические знания в жизненных ситуациях, связанных с выполнением типичных социальных ролей;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знание основ государственной системы, российского законодательства, направленных на защиту населения от внешних и внутренних угроз;</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знание распространенных опасных и чрезвычайных ситуаций природного, техногенного и социального характера;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знание факторов, пагубно влияющих на здоровье человека, исключение из своей жизни вредных привычек (курения, пьянства и т.д.);</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знание основных мер защиты (в том числе в области гражданской обороны) и правил поведения в условиях опасных и чрезвычайных ситуаций;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Изучение дополнительных учебных предметов, курсов по выбору обучающихся должно обеспечить: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удовлетворение индивидуальных запросов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общеобразовательную, общекультурную составляющую при получении среднего общего образования;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развитие личности обучающихся, их познавательных интересов, интеллектуальной и ценностно-смысловой сферы;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развитие навыков самообразования и самопроектирования;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углубление, расширение и систематизацию знаний в выбранной области научного знания или вида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совершенствование имеющегося и приобретение нового опыта познавательной деятельности, профессионального самоопределения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Результаты изучения дополнительных учебных предметов, курсов по выбору обучающихся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овладение систематическими знаниями и приобретение опыта осуществления целесообразной и результативной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обеспечение академической мобильности и (или) возможности поддерживать избранное направление образования;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обеспечение профессиональной ориентации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11. Индивидуальный проект представляет собой особую форму организации деятельности обучающихся (учебное исследование или учебный проект).</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Результаты выполнения индивидуального проекта должны отражать: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навыков коммуникативной, учебно-исследовательской деятельности, критического мышления;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способность к инновационной, аналитической, творческой, интеллектуальной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"Русский язык и литература";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"Математика: алгебра и начала анализа, геометрия";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"Иностранный язык".</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p>
    <w:p w:rsidR="00E02A6A" w:rsidRPr="006D2B5C" w:rsidRDefault="00E02A6A">
      <w:pPr>
        <w:pStyle w:val="ConsPlusNormal"/>
        <w:jc w:val="center"/>
        <w:outlineLvl w:val="1"/>
        <w:rPr>
          <w:rFonts w:ascii="Times New Roman" w:hAnsi="Times New Roman" w:cs="Times New Roman"/>
          <w:b/>
          <w:sz w:val="28"/>
          <w:szCs w:val="28"/>
        </w:rPr>
      </w:pPr>
      <w:r w:rsidRPr="006D2B5C">
        <w:rPr>
          <w:rFonts w:ascii="Times New Roman" w:hAnsi="Times New Roman" w:cs="Times New Roman"/>
          <w:b/>
          <w:sz w:val="28"/>
          <w:szCs w:val="28"/>
        </w:rPr>
        <w:t>III. Требования к структуре основной</w:t>
      </w:r>
    </w:p>
    <w:p w:rsidR="00E02A6A" w:rsidRPr="006D2B5C" w:rsidRDefault="00E02A6A">
      <w:pPr>
        <w:pStyle w:val="ConsPlusNormal"/>
        <w:jc w:val="center"/>
        <w:rPr>
          <w:rFonts w:ascii="Times New Roman" w:hAnsi="Times New Roman" w:cs="Times New Roman"/>
          <w:b/>
          <w:sz w:val="28"/>
          <w:szCs w:val="28"/>
        </w:rPr>
      </w:pPr>
      <w:r w:rsidRPr="006D2B5C">
        <w:rPr>
          <w:rFonts w:ascii="Times New Roman" w:hAnsi="Times New Roman" w:cs="Times New Roman"/>
          <w:b/>
          <w:sz w:val="28"/>
          <w:szCs w:val="28"/>
        </w:rPr>
        <w:t>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14. Основная образовательная программа должна содержать три раздела: целевой, содержательный и организационный.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пояснительную записку;</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планируемые результаты освоения обучающимися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систему оценки результатов освоения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программы отдельных учебных предметов, курсов и курсов внеурочной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программу коррекционной работы, включающую организацию работы с обучающимися с ограниченными возможностями здоровья и инвалидами.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Организационный раздел должен включать: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учебный план среднего общего образования как один из основных механизмов реализации основной образовательной программы;</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план внеурочной деятельности, календарный учебный график;</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систему условий реализации основной образовательной программы в соответствии с требованиями Стандарта.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15. Основная образовательная программа содержит обязательную часть и часть, формируемую участниками образовательных отношений.</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 целях обеспечения индивидуальных потребностей обучающихся в основной образовательной программе предусматриваются: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учебные предметы, курсы, обеспечивающие различные интересы обучающихся, в том числе этнокультурные;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внеурочная деятельность.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 17 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 Требования к разделам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18.1. Целевой раздел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18.1.1. Пояснительная записка должна раскрывать: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принципы и подходы к формированию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общую характеристику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общие подходы к организации внеурочной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18.1.2. Планируемые результаты освоения обучающимися основной образовательной программы должны: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должна: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ориентировать образовательную деятельность на реализацию требований к результатам освоения основной образовательной программы;</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должна включать описание: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организации и форм представления и учета результатов промежуточной аттестации обучающихся в рамках урочной и внеурочной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организации, содержания и критериев оценки результатов по учебным предметам, выносимым на государственную итоговую аттестацию;</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18.2. Содержательный раздел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реализацию требований Стандарта к личностным и метапредметным результатам освоения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повышение эффективности освоения обучающимися основной образовательной программы, а также усвоения знаний и учебных действий;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Программа должна обеспечивать: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развитие у обучающихся способности к самопознанию, саморазвитию и самоопределению;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решение задач общекультурного, личностного и познавательного развития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практическую направленность проводимых исследований и индивидуальных проектов;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подготовку к осознанному выбору дальнейшего образования и профессиональной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Программа должна содержать: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типовые задачи по формированию универсальных учебных действий;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описание особенностей учебно-исследовательской и проектной деятельности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описание основных направлений учебно-исследовательской и проектной деятельности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планируемые результаты учебно-исследовательской и проектной деятельности обучающихся в рамках урочной и внеурочной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методику и инструментарий оценки успешности освоения и применения обучающимися универсальных учебных действий.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Рабочие программы учебных предметов, курсов должны содержать: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планируемые результаты освоения учебного предмета, курса;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содержание учебного предмета, курса;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тематическое планирование с указанием количества часов, отводимых на освоение каждой темы.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Рабочие программы курсов внеурочной деятельности должны содержать: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результаты освоения курса внеурочной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содержание курса внеурочной деятельности с указанием форм организации и видов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тематическое планирование.</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(п. 18.2.2 в ред. Приказа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Программа должна обеспечивать: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Программа должна содержать: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цель и задачи духовно-нравственного развития, воспитания, социализации обучающихся при получении среднего общего образования;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основные направления и ценностные основы духовно-нравственного развития, воспитания и социализации;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модель организации работы по духовно-нравственному развитию, воспитанию и социализации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описание форм и методов организации социально значимой деятельности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6) описание основных технологий взаимодействия и сотрудничества субъектов воспитательного процесса и социальных институтов;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7) описание методов и форм профессиональной ориентации в организации, осуществляющей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9) описание форм и методов повышения педагогической культуры родителей (законных представителей)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Программа должна носить комплексный характер и обеспечивать: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поддержку обучающихся с особыми образовательными потребностями, а также попавших в трудную жизненную ситуацию;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Программа должна содержать: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18.3. Организационный раздел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Учебный план определяет:</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количество учебных занятий за 2 года на одного обучающегося - не менее 2170 часов и не более 2590 часов (не более 37 часов в неделю).</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Предметная область "Русский язык и литература", включающая учебные предметы:</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"Русский язык", "Литература" (базовый и углубленный уровни).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Предметная область "Родной язык и родная литература", включающая учебные предметы:</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"Родной язык", "Родная литература" (базовый уровень и углубленный уровень).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Предметная область "Иностранные языки", включающая учебные предметы: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"Иностранный язык" (базовый и углубленный уровни);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"Второй иностранный язык" (базовый и углубленный уровни).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Предметная область "Общественные науки", включающая учебные предметы: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"История" (базовый и углубленный уровни);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"География" (базовый и углубленный уровни);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"Экономика" (базовый и углубленный уровни);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"Право" (базовый и углубленный уровни);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"Обществознание" (базовый уровень);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"Россия в мире" (базовый уровень).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Предметная область "Математика и информатика", включающая учебные предметы: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"Математика: алгебра и начала математического анализа, геометрия" (базовый и углубленный уровни);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"Информатика" (базовый и углубленный уровни).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Предметная область "Естественные науки", включающая учебные предметы: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"Физика" (базовый и углубленный уровни);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"Химия" (базовый и углубленный уровни);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"Биология" (базовый и углубленный уровни);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"Естествознание" (базовый уровень).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Предметная область "Физическая культура, экология и основы безопасности жизнедеятельности", включающая учебные предметы: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"Физическая культура" (базовый уровень);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"Экология" (базовый уровень);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"Основы безопасности жизнедеятельности" (базовый уровень).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"Астрономия",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Учебные планы определяют состав и объем учебных предметов, курсов, а также их распределение по классам (годам) обучения.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Организация, осуществляющая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Учебный план профиля обучения и (или) индивидуальный учебный план должны содержать 10 (11)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 учебном плане должно быть предусмотрено выполнение обучающимися индивидуального(ых) проекта(ов).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18.3.2. План внеурочной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План внеурочной деятельности является организационным механизмом реализации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Система условий должна содержать: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механизмы достижения целевых ориентиров в системе условий;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сетевой график (дорожную карту) по формированию необходимой системы условий;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контроль за состоянием системы условий.</w:t>
      </w:r>
    </w:p>
    <w:p w:rsidR="00E02A6A" w:rsidRPr="006D2B5C" w:rsidRDefault="00E02A6A">
      <w:pPr>
        <w:pStyle w:val="ConsPlusNormal"/>
        <w:ind w:firstLine="540"/>
        <w:jc w:val="both"/>
        <w:rPr>
          <w:rFonts w:ascii="Times New Roman" w:hAnsi="Times New Roman" w:cs="Times New Roman"/>
          <w:sz w:val="28"/>
          <w:szCs w:val="28"/>
        </w:rPr>
      </w:pPr>
    </w:p>
    <w:p w:rsidR="00E02A6A" w:rsidRPr="007D52BB" w:rsidRDefault="00E02A6A">
      <w:pPr>
        <w:pStyle w:val="ConsPlusNormal"/>
        <w:jc w:val="center"/>
        <w:outlineLvl w:val="1"/>
        <w:rPr>
          <w:rFonts w:ascii="Times New Roman" w:hAnsi="Times New Roman" w:cs="Times New Roman"/>
          <w:b/>
          <w:sz w:val="28"/>
          <w:szCs w:val="28"/>
        </w:rPr>
      </w:pPr>
      <w:r w:rsidRPr="007D52BB">
        <w:rPr>
          <w:rFonts w:ascii="Times New Roman" w:hAnsi="Times New Roman" w:cs="Times New Roman"/>
          <w:b/>
          <w:sz w:val="28"/>
          <w:szCs w:val="28"/>
        </w:rPr>
        <w:t>IV. Требования к условиям реализации основной</w:t>
      </w:r>
    </w:p>
    <w:p w:rsidR="00E02A6A" w:rsidRPr="007D52BB" w:rsidRDefault="00E02A6A">
      <w:pPr>
        <w:pStyle w:val="ConsPlusNormal"/>
        <w:jc w:val="center"/>
        <w:rPr>
          <w:rFonts w:ascii="Times New Roman" w:hAnsi="Times New Roman" w:cs="Times New Roman"/>
          <w:b/>
          <w:sz w:val="28"/>
          <w:szCs w:val="28"/>
        </w:rPr>
      </w:pPr>
      <w:r w:rsidRPr="007D52BB">
        <w:rPr>
          <w:rFonts w:ascii="Times New Roman" w:hAnsi="Times New Roman" w:cs="Times New Roman"/>
          <w:b/>
          <w:sz w:val="28"/>
          <w:szCs w:val="28"/>
        </w:rPr>
        <w:t>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20. Результатом реализации указанных требований должно быть создание образовательной среды как совокупности условий: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гарантирующих сохранение и укрепление физического, психологического здоровья и социального благополучия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21. Условия реализации основной образовательной программы должны обеспечивать для участников образовательных отношений возможность: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осознанного выбора обучающимися будущей профессии, дальнейшего успешного образования и профессиональной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работы с одаренными обучающимися, организации их развития в различных областях образовательной, творческой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выполнения индивидуального проекта всеми обучающимися в рамках учебного времени, специально отведенного учебным планом;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использования сетевого взаимодействия;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развития опыта общественной деятельности, решения моральных дилемм и осуществления нравственного выбора;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использования в образовательной деятельности современных образовательных технологий;</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22. Требования к кадровым условиям реализации основной образовательной программы включают:</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уровень квалификации педагогических, руководящих и иных работников организации, осуществляющей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Квалификация педагогических работников организаций, осуществляющих образовательную деятельность должна отражать: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компетентность в соответствующих предметных областях знания и методах обучения;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сформированность гуманистической позиции, позитивной направленности на педагогическую деятельность;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самоорганизованность, эмоциональную устойчивость.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Абзац исключен. - Приказ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обеспечивать условия для успешной деятельности, позитивной мотивации, а также самомотивирования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осуществлять самостоятельный поиск и анализ информации с помощью современных информационно-поисковых технологий;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организовывать и сопровождать учебно-исследовательскую и проектную деятельность обучающихся, выполнение ими индивидуального проекта;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повышения эффективности и качества педагогического труда;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осуществления мониторинга результатов педагогического труда;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осуществления мониторинга результатов педагогического труда.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(абзац введен Приказом Минобрнауки России от 31.12.2015 N 1578)</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23. Финансовые условия реализации основной образовательной программы должны: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обеспечивать государственные гарантии прав граждан на получение бесплатного общедоступного среднего общего образования;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а также механизм их формирования.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Абзацы седьмой - пятнадцатый исключены. - Приказ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24. Материально-технические условия реализации основной образовательной программы должны обеспечивать: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 соблюдение:</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строительных норм и правил;</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требований пожарной безопасности и электробезопасности;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требований к транспортному обслуживанию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установленных сроков и необходимых объемов текущего и капитального ремонта;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 xml:space="preserve">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w:t>
      </w:r>
      <w:r w:rsidR="007D52BB">
        <w:rPr>
          <w:rFonts w:ascii="Times New Roman" w:hAnsi="Times New Roman" w:cs="Times New Roman"/>
          <w:sz w:val="28"/>
          <w:szCs w:val="28"/>
        </w:rPr>
        <w:t>не достигших 18-летнего возраста</w:t>
      </w:r>
      <w:r w:rsidRPr="006D2B5C">
        <w:rPr>
          <w:rFonts w:ascii="Times New Roman" w:hAnsi="Times New Roman" w:cs="Times New Roman"/>
          <w:sz w:val="28"/>
          <w:szCs w:val="28"/>
        </w:rPr>
        <w:t>.</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помещения медицинского назначения, отвечающие санитарно-эпидемиологическим требованиям к организациям, осуществ</w:t>
      </w:r>
      <w:r w:rsidR="007D52BB">
        <w:rPr>
          <w:rFonts w:ascii="Times New Roman" w:hAnsi="Times New Roman" w:cs="Times New Roman"/>
          <w:sz w:val="28"/>
          <w:szCs w:val="28"/>
        </w:rPr>
        <w:t>ляющим медицинскую деятельность</w:t>
      </w:r>
      <w:r w:rsidRPr="006D2B5C">
        <w:rPr>
          <w:rFonts w:ascii="Times New Roman" w:hAnsi="Times New Roman" w:cs="Times New Roman"/>
          <w:sz w:val="28"/>
          <w:szCs w:val="28"/>
        </w:rPr>
        <w:t>;</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гардеробы, санузлы, места личной гигиены;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участок (территорию) с необходимым набором оборудованных зон;</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мебель, офисное оснащение и хозяйственный инвентарь.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выпуска школьных печатных изданий, работы школьного сайта;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Все указанные виды деятельности должны быть обеспечены расходными материалами.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25. Психолого-педагогические условия реализации основной образовательной программы должны обеспечивать: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преемственность содержания и форм организации образовательной деятельности при получении среднего общего образования;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учет специфики возрастного психофизического развития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организации);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информационно-методическую поддержку образовательной деятельности;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планирование образовательной деятельности и ее ресурсного обеспечения;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мониторинг здоровья обучающихся;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должно включать:</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r w:rsidRPr="006D2B5C">
        <w:rPr>
          <w:rFonts w:ascii="Times New Roman" w:hAnsi="Times New Roman" w:cs="Times New Roman"/>
          <w:sz w:val="28"/>
          <w:szCs w:val="28"/>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E02A6A" w:rsidRPr="006D2B5C" w:rsidRDefault="00E02A6A">
      <w:pPr>
        <w:pStyle w:val="ConsPlusNormal"/>
        <w:jc w:val="both"/>
        <w:rPr>
          <w:rFonts w:ascii="Times New Roman" w:hAnsi="Times New Roman" w:cs="Times New Roman"/>
          <w:sz w:val="28"/>
          <w:szCs w:val="28"/>
        </w:rPr>
      </w:pPr>
      <w:r w:rsidRPr="006D2B5C">
        <w:rPr>
          <w:rFonts w:ascii="Times New Roman" w:hAnsi="Times New Roman" w:cs="Times New Roman"/>
          <w:sz w:val="28"/>
          <w:szCs w:val="28"/>
        </w:rPr>
        <w:t>(в ред. Приказа Минобрнауки России от 29.12.2014 N 1645)</w:t>
      </w:r>
    </w:p>
    <w:p w:rsidR="00E02A6A" w:rsidRPr="006D2B5C" w:rsidRDefault="00E02A6A">
      <w:pPr>
        <w:pStyle w:val="ConsPlusNormal"/>
        <w:ind w:firstLine="540"/>
        <w:jc w:val="both"/>
        <w:rPr>
          <w:rFonts w:ascii="Times New Roman" w:hAnsi="Times New Roman" w:cs="Times New Roman"/>
          <w:sz w:val="28"/>
          <w:szCs w:val="28"/>
        </w:rPr>
      </w:pPr>
    </w:p>
    <w:p w:rsidR="00E02A6A" w:rsidRPr="006D2B5C" w:rsidRDefault="00E02A6A">
      <w:pPr>
        <w:pStyle w:val="ConsPlusNormal"/>
        <w:ind w:firstLine="540"/>
        <w:jc w:val="both"/>
        <w:rPr>
          <w:rFonts w:ascii="Times New Roman" w:hAnsi="Times New Roman" w:cs="Times New Roman"/>
          <w:sz w:val="28"/>
          <w:szCs w:val="28"/>
        </w:rPr>
      </w:pPr>
    </w:p>
    <w:p w:rsidR="00E02A6A" w:rsidRPr="006D2B5C" w:rsidRDefault="00E02A6A">
      <w:pPr>
        <w:pStyle w:val="ConsPlusNormal"/>
        <w:pBdr>
          <w:top w:val="single" w:sz="6" w:space="0" w:color="auto"/>
        </w:pBdr>
        <w:spacing w:before="100" w:after="100"/>
        <w:jc w:val="both"/>
        <w:rPr>
          <w:rFonts w:ascii="Times New Roman" w:hAnsi="Times New Roman" w:cs="Times New Roman"/>
          <w:sz w:val="28"/>
          <w:szCs w:val="28"/>
        </w:rPr>
      </w:pPr>
    </w:p>
    <w:sectPr w:rsidR="00E02A6A" w:rsidRPr="006D2B5C" w:rsidSect="006D2B5C">
      <w:headerReference w:type="default" r:id="rId6"/>
      <w:footerReference w:type="default" r:id="rId7"/>
      <w:pgSz w:w="11906" w:h="16838"/>
      <w:pgMar w:top="568" w:right="566" w:bottom="851"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E39" w:rsidRDefault="00EF3E39">
      <w:pPr>
        <w:spacing w:after="0" w:line="240" w:lineRule="auto"/>
      </w:pPr>
      <w:r>
        <w:separator/>
      </w:r>
    </w:p>
  </w:endnote>
  <w:endnote w:type="continuationSeparator" w:id="0">
    <w:p w:rsidR="00EF3E39" w:rsidRDefault="00EF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roman"/>
    <w:pitch w:val="variable"/>
    <w:sig w:usb0="E0002AFF" w:usb1="40007843"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6A" w:rsidRDefault="00E02A6A">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E39" w:rsidRDefault="00EF3E39">
      <w:pPr>
        <w:spacing w:after="0" w:line="240" w:lineRule="auto"/>
      </w:pPr>
      <w:r>
        <w:separator/>
      </w:r>
    </w:p>
  </w:footnote>
  <w:footnote w:type="continuationSeparator" w:id="0">
    <w:p w:rsidR="00EF3E39" w:rsidRDefault="00EF3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A6A" w:rsidRDefault="00E02A6A">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D5"/>
    <w:rsid w:val="006D2B5C"/>
    <w:rsid w:val="007D52BB"/>
    <w:rsid w:val="00C90FBE"/>
    <w:rsid w:val="00D407D5"/>
    <w:rsid w:val="00E02A6A"/>
    <w:rsid w:val="00EF3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1EF470-1F61-4ABD-9DEF-DB6B431F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D407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407D5"/>
    <w:rPr>
      <w:rFonts w:ascii="Tahoma" w:hAnsi="Tahoma" w:cs="Tahoma"/>
      <w:sz w:val="16"/>
      <w:szCs w:val="16"/>
    </w:rPr>
  </w:style>
  <w:style w:type="paragraph" w:styleId="a5">
    <w:name w:val="header"/>
    <w:basedOn w:val="a"/>
    <w:link w:val="a6"/>
    <w:uiPriority w:val="99"/>
    <w:rsid w:val="006D2B5C"/>
    <w:pPr>
      <w:tabs>
        <w:tab w:val="center" w:pos="4677"/>
        <w:tab w:val="right" w:pos="9355"/>
      </w:tabs>
    </w:pPr>
  </w:style>
  <w:style w:type="character" w:customStyle="1" w:styleId="a6">
    <w:name w:val="Верхний колонтитул Знак"/>
    <w:basedOn w:val="a0"/>
    <w:link w:val="a5"/>
    <w:uiPriority w:val="99"/>
    <w:locked/>
    <w:rsid w:val="006D2B5C"/>
    <w:rPr>
      <w:rFonts w:cs="Times New Roman"/>
    </w:rPr>
  </w:style>
  <w:style w:type="paragraph" w:styleId="a7">
    <w:name w:val="footer"/>
    <w:basedOn w:val="a"/>
    <w:link w:val="a8"/>
    <w:uiPriority w:val="99"/>
    <w:rsid w:val="006D2B5C"/>
    <w:pPr>
      <w:tabs>
        <w:tab w:val="center" w:pos="4677"/>
        <w:tab w:val="right" w:pos="9355"/>
      </w:tabs>
    </w:pPr>
  </w:style>
  <w:style w:type="character" w:customStyle="1" w:styleId="a8">
    <w:name w:val="Нижний колонтитул Знак"/>
    <w:basedOn w:val="a0"/>
    <w:link w:val="a7"/>
    <w:uiPriority w:val="99"/>
    <w:locked/>
    <w:rsid w:val="006D2B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20364</Words>
  <Characters>116078</Characters>
  <Application>Microsoft Office Word</Application>
  <DocSecurity>2</DocSecurity>
  <Lines>967</Lines>
  <Paragraphs>272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Приказ Минобрнауки России от 17.05.2012 N 413(ред. от 31.12.2015)"Об утверждении федерального государственного образовательного стандарта среднего общего образования"(Зарегистрировано в Минюсте России 07.06.2012 N 24480)</vt:lpstr>
      <vt:lpstr/>
      <vt:lpstr>Зарегистрировано в Минюсте России 7 июня 2012 г. N 24480</vt:lpstr>
      <vt:lpstr>Приложение</vt:lpstr>
      <vt:lpstr>    I. Общие положения</vt:lpstr>
      <vt:lpstr>    II. Требования к результатам освоения основной</vt:lpstr>
      <vt:lpstr>    III. Требования к структуре основной</vt:lpstr>
    </vt:vector>
  </TitlesOfParts>
  <Company>КонсультантПлюс Версия 4015.00.02</Company>
  <LinksUpToDate>false</LinksUpToDate>
  <CharactersWithSpaces>136170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17.05.2012 N 413(ред. от 31.12.2015)"Об утверждении федерального государственного образовательного стандарта среднего общего образования"(Зарегистрировано в Минюсте России 07.06.2012 N 24480)</dc:title>
  <dc:subject/>
  <dc:creator>Manager_14</dc:creator>
  <cp:keywords/>
  <dc:description/>
  <cp:lastModifiedBy>teacher</cp:lastModifiedBy>
  <cp:revision>2</cp:revision>
  <cp:lastPrinted>2016-05-31T08:51:00Z</cp:lastPrinted>
  <dcterms:created xsi:type="dcterms:W3CDTF">2017-04-28T09:38:00Z</dcterms:created>
  <dcterms:modified xsi:type="dcterms:W3CDTF">2017-04-28T09:38:00Z</dcterms:modified>
</cp:coreProperties>
</file>